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产品清单及参数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10262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86"/>
        <w:gridCol w:w="893"/>
        <w:gridCol w:w="4555"/>
        <w:gridCol w:w="1367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45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DS-2CD2T45FDV3-I3S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海康</w:t>
            </w:r>
          </w:p>
        </w:tc>
        <w:tc>
          <w:tcPr>
            <w:tcW w:w="455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00万筒型网络摄像机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最高分辨率可达2688× 1520 @25 fps，在该分辨率下可输出实时图像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支持Smart侦测：场景变更侦测，区域入侵侦测，越界侦测，进入区域侦测，离开区域侦测，物品遗留侦测，物品拿取侦测，徘徊侦测，停车侦测，人员聚集侦测，快速移动侦测，音频异常侦测，音频抖升侦测，音频抖降侦测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支持背光补偿，强光抑制，3D数字降噪，120 dB宽动态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支持萤石平台接入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采用高效阵列红外灯，使用寿命长，红外照射距离最远可达30 m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支持最大256 GB MicroSD/MicroSDHC/MicroSDXC卡本地存储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1个内置麦克风，高清拾音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1路报警输入，1路报警输出（报警输出最大支持DC12 V，30 mA），1路音频输入，1路音频输出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符合IP66防尘防水设计，可靠性高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传感器类型：1/3" Progressive Scan CMOS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最低照度：彩色：0.005 Lux @（F1.2，AGC ON），0 Lux with IR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宽动态：120 dB 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焦距&amp;amp;视场角：4 mm，水平视场角：78.8°，垂直视场角:40.5°，对角视场角：93.9°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 mm，水平视场角：49.1°，垂直视场角：26.3°，对角视场角：57.2°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 mm，水平视场角：37.5°，垂直视场角：20.7°，对角视场角：43.3°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12 mm，水平视场角：23.4°，垂直视场角：13.3°，对角视场角：26.88° 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补光灯类型：红外灯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补光距离：最远可达30 m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防补光过曝：支持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红外波长范围：850 nm 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最大图像尺寸：2688 × 1520（默认2560 × 1440）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视频压缩标准：主码流：H.265/H.264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子码流：H.265/H.264/MJPEG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第三码流：H.265/H.264 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网络：1个RJ45 10 M/100 M自适应以太网口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SD卡扩展：内置MicroSD/MicroSDHC/MicroSDXC插槽，最大支持256 GB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音频：1路输入（Line in），最大输入幅值：3.3 Vpp，输入阻抗：4.7 kΩ，接口类型：非平衡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1路输出（Line out），最大输出幅值：3.3 Vpp，输出阻抗：100 Ω，接口类型：非平衡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1个内置麦克风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报警：1路输入，1路输出（报警输出最大支持DC12 V，30 mA）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复位：支持 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产品尺寸：186.6 × 92.7 × 87.6 mm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包装尺寸：235 × 120 × 125 mm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设备重量：650 g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带包装重量：845 g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启动和工作温湿度：-30 ℃~60 ℃，湿度小于95%（无凝结）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电流及功耗：DC：12 V，0.50 A，最大功耗：6.0 W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供电方式：DC：12 V ± 25%，支持防反接保护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电源接口类型：Ø5.5 mm圆口 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</w:t>
            </w:r>
          </w:p>
        </w:tc>
        <w:tc>
          <w:tcPr>
            <w:tcW w:w="4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枪机专用豪华支架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</w:t>
            </w:r>
          </w:p>
        </w:tc>
        <w:tc>
          <w:tcPr>
            <w:tcW w:w="4555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诗创</w:t>
            </w:r>
          </w:p>
        </w:tc>
        <w:tc>
          <w:tcPr>
            <w:tcW w:w="4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监控专用 无氧铜护套线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辅材 </w:t>
            </w:r>
          </w:p>
        </w:tc>
        <w:tc>
          <w:tcPr>
            <w:tcW w:w="4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插排，水晶头，软管，胶布，扎带等 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101" w:type="dxa"/>
            <w:gridSpan w:val="4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器材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101" w:type="dxa"/>
            <w:gridSpan w:val="4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101" w:type="dxa"/>
            <w:gridSpan w:val="4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质保两年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9583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VjYzc0NDcwYmVhZTlmZjk3ZjA0MzQyMjYwMzMifQ=="/>
  </w:docVars>
  <w:rsids>
    <w:rsidRoot w:val="00000000"/>
    <w:rsid w:val="187F1817"/>
    <w:rsid w:val="1BE03ECE"/>
    <w:rsid w:val="23F10441"/>
    <w:rsid w:val="242B6458"/>
    <w:rsid w:val="29F50ABE"/>
    <w:rsid w:val="52A57AF5"/>
    <w:rsid w:val="7260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1738</Words>
  <Characters>2174</Characters>
  <Lines>0</Lines>
  <Paragraphs>0</Paragraphs>
  <TotalTime>9</TotalTime>
  <ScaleCrop>false</ScaleCrop>
  <LinksUpToDate>false</LinksUpToDate>
  <CharactersWithSpaces>2265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2024-06-12T08:07:00Z</dcterms:created>
  <dc:creator>tf</dc:creator>
  <cp:lastModifiedBy>娟子</cp:lastModifiedBy>
  <dcterms:modified xsi:type="dcterms:W3CDTF">2024-06-19T09:49:13Z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9FDF61CD0BA3428193D3156DBA9C6A10_13</vt:lpwstr>
  </property>
</Properties>
</file>