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5A70A">
      <w:pPr>
        <w:pStyle w:val="3"/>
        <w:ind w:firstLine="0" w:firstLineChars="0"/>
        <w:rPr>
          <w:rFonts w:hint="eastAsia" w:ascii="仿宋" w:hAnsi="仿宋"/>
          <w:highlight w:val="none"/>
        </w:rPr>
      </w:pPr>
      <w:r>
        <w:rPr>
          <w:rFonts w:ascii="仿宋" w:hAnsi="仿宋"/>
          <w:highlight w:val="none"/>
        </w:rPr>
        <w:t xml:space="preserve"> </w:t>
      </w:r>
      <w:r>
        <w:rPr>
          <w:rFonts w:hint="eastAsia" w:ascii="仿宋" w:hAnsi="仿宋"/>
          <w:highlight w:val="none"/>
        </w:rPr>
        <w:t>技术要求及说明</w:t>
      </w:r>
    </w:p>
    <w:p w14:paraId="2C12B25D">
      <w:pPr>
        <w:pStyle w:val="10"/>
        <w:spacing w:line="56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一、项目概况及预算情况</w:t>
      </w:r>
    </w:p>
    <w:p w14:paraId="3484D178">
      <w:pPr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鉴于目前电子资源的迅猛发展和纸质期刊的利用情况，为优化资金使用效益，构建纸电互补的文献资源保障体系，图书馆通过调研确定了期刊采购原则和品种：通过征询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学校各个教研室</w:t>
      </w:r>
      <w:r>
        <w:rPr>
          <w:rFonts w:hint="eastAsia" w:ascii="仿宋" w:hAnsi="仿宋" w:cs="仿宋"/>
          <w:szCs w:val="24"/>
          <w:highlight w:val="none"/>
        </w:rPr>
        <w:t>意见确定各学科学术期刊采购品种；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同时图书馆</w:t>
      </w:r>
      <w:r>
        <w:rPr>
          <w:rFonts w:hint="eastAsia" w:ascii="仿宋" w:hAnsi="仿宋" w:cs="仿宋"/>
          <w:szCs w:val="24"/>
          <w:highlight w:val="none"/>
        </w:rPr>
        <w:t>结合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学校</w:t>
      </w:r>
      <w:r>
        <w:rPr>
          <w:rFonts w:hint="eastAsia" w:ascii="仿宋" w:hAnsi="仿宋" w:cs="仿宋"/>
          <w:szCs w:val="24"/>
          <w:highlight w:val="none"/>
        </w:rPr>
        <w:t>科研期刊级别认定及现有期刊订购情况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遴选了部分</w:t>
      </w:r>
      <w:r>
        <w:rPr>
          <w:rFonts w:hint="eastAsia" w:ascii="仿宋" w:hAnsi="仿宋" w:cs="仿宋"/>
          <w:szCs w:val="24"/>
          <w:highlight w:val="none"/>
        </w:rPr>
        <w:t>学术期刊，以满足全校教学和科研需求。</w:t>
      </w:r>
    </w:p>
    <w:p w14:paraId="1A0AB276">
      <w:pPr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预算期刊采购金额为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约4.99</w:t>
      </w:r>
      <w:r>
        <w:rPr>
          <w:rFonts w:hint="eastAsia" w:ascii="仿宋" w:hAnsi="仿宋" w:cs="仿宋"/>
          <w:szCs w:val="24"/>
          <w:highlight w:val="none"/>
        </w:rPr>
        <w:t>万实洋，预计采购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专业</w:t>
      </w:r>
      <w:r>
        <w:rPr>
          <w:rFonts w:hint="eastAsia" w:ascii="仿宋" w:hAnsi="仿宋" w:cs="仿宋"/>
          <w:szCs w:val="24"/>
          <w:highlight w:val="none"/>
        </w:rPr>
        <w:t>期刊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122</w:t>
      </w:r>
      <w:r>
        <w:rPr>
          <w:rFonts w:hint="eastAsia" w:ascii="仿宋" w:hAnsi="仿宋" w:cs="仿宋"/>
          <w:szCs w:val="24"/>
          <w:highlight w:val="none"/>
        </w:rPr>
        <w:t>种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以上</w:t>
      </w:r>
      <w:r>
        <w:rPr>
          <w:rFonts w:hint="eastAsia" w:ascii="仿宋" w:hAnsi="仿宋" w:cs="仿宋"/>
          <w:szCs w:val="24"/>
          <w:highlight w:val="none"/>
        </w:rPr>
        <w:t xml:space="preserve">。 </w:t>
      </w:r>
    </w:p>
    <w:p w14:paraId="6651636C">
      <w:pPr>
        <w:pStyle w:val="10"/>
        <w:spacing w:line="56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二、采购标的具体情况</w:t>
      </w:r>
    </w:p>
    <w:p w14:paraId="13176405">
      <w:pPr>
        <w:widowControl/>
        <w:spacing w:line="360" w:lineRule="atLeast"/>
        <w:jc w:val="left"/>
        <w:rPr>
          <w:rFonts w:hint="default" w:eastAsia="仿宋"/>
          <w:highlight w:val="none"/>
          <w:lang w:val="en-US" w:eastAsia="zh-CN"/>
        </w:rPr>
      </w:pPr>
      <w:r>
        <w:rPr>
          <w:rFonts w:hint="eastAsia" w:ascii="仿宋" w:hAnsi="仿宋" w:cs="仿宋"/>
          <w:szCs w:val="24"/>
          <w:highlight w:val="none"/>
        </w:rPr>
        <w:t>1</w:t>
      </w:r>
      <w:r>
        <w:rPr>
          <w:rFonts w:hint="eastAsia" w:ascii="仿宋" w:hAnsi="仿宋" w:cs="仿宋"/>
          <w:kern w:val="0"/>
          <w:szCs w:val="24"/>
          <w:highlight w:val="none"/>
        </w:rPr>
        <w:t xml:space="preserve">. </w:t>
      </w:r>
      <w:r>
        <w:rPr>
          <w:rFonts w:hint="eastAsia" w:ascii="仿宋" w:hAnsi="仿宋" w:cs="仿宋"/>
          <w:kern w:val="0"/>
          <w:szCs w:val="24"/>
          <w:highlight w:val="none"/>
          <w:lang w:val="en-US" w:eastAsia="zh-CN"/>
        </w:rPr>
        <w:t>包含《</w:t>
      </w:r>
      <w:r>
        <w:rPr>
          <w:rFonts w:hint="eastAsia" w:ascii="仿宋" w:hAnsi="仿宋" w:cs="仿宋"/>
          <w:kern w:val="0"/>
          <w:szCs w:val="24"/>
          <w:highlight w:val="none"/>
        </w:rPr>
        <w:t>2026年</w:t>
      </w:r>
      <w:r>
        <w:rPr>
          <w:rFonts w:hint="eastAsia" w:ascii="仿宋" w:hAnsi="仿宋" w:cs="仿宋"/>
          <w:kern w:val="0"/>
          <w:szCs w:val="24"/>
          <w:highlight w:val="none"/>
          <w:lang w:val="en-US" w:eastAsia="zh-CN"/>
        </w:rPr>
        <w:t>重点需求清单》</w:t>
      </w:r>
      <w:bookmarkStart w:id="0" w:name="_GoBack"/>
      <w:bookmarkEnd w:id="0"/>
      <w:r>
        <w:rPr>
          <w:rFonts w:hint="eastAsia" w:ascii="仿宋" w:hAnsi="仿宋" w:cs="仿宋"/>
          <w:kern w:val="0"/>
          <w:szCs w:val="24"/>
          <w:highlight w:val="none"/>
          <w:lang w:val="en-US" w:eastAsia="zh-CN"/>
        </w:rPr>
        <w:t xml:space="preserve">在内的122种以上专业期刊等。      </w:t>
      </w:r>
    </w:p>
    <w:p w14:paraId="22EABA58">
      <w:pPr>
        <w:spacing w:line="420" w:lineRule="exact"/>
        <w:ind w:firstLine="530" w:firstLineChars="221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2. 总体要求：</w:t>
      </w:r>
    </w:p>
    <w:p w14:paraId="54296618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1）具备订单处理、发货信息通报、缺刊信息登记、期刊信息变化查询、催发等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能力</w:t>
      </w:r>
      <w:r>
        <w:rPr>
          <w:rFonts w:hint="eastAsia" w:ascii="仿宋" w:hAnsi="仿宋" w:cs="仿宋"/>
          <w:szCs w:val="24"/>
          <w:highlight w:val="none"/>
        </w:rPr>
        <w:t>。</w:t>
      </w:r>
    </w:p>
    <w:p w14:paraId="08F66509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2）熟悉国内高校图书馆中文期刊需求情况；</w:t>
      </w:r>
    </w:p>
    <w:p w14:paraId="354CBAAE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3）具有良好的社会声誉及售后服务能力；</w:t>
      </w:r>
    </w:p>
    <w:p w14:paraId="12C2CD9E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4）法人代表及财务主管没有触犯国家法律的不良记录，企业没有发生过重大经济纠纷案件。</w:t>
      </w:r>
    </w:p>
    <w:p w14:paraId="7A8550A4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3.供货及服务要求：</w:t>
      </w:r>
    </w:p>
    <w:p w14:paraId="5FBDA3E4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1）安排专人负责我校中文期刊的采购工作，并及时解决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学校</w:t>
      </w:r>
      <w:r>
        <w:rPr>
          <w:rFonts w:hint="eastAsia" w:ascii="仿宋" w:hAnsi="仿宋" w:cs="仿宋"/>
          <w:szCs w:val="24"/>
          <w:highlight w:val="none"/>
        </w:rPr>
        <w:t>图书馆提出的有关期刊订购中出现的问题，对催询缺刊等信息能随时反馈。</w:t>
      </w:r>
    </w:p>
    <w:p w14:paraId="1175E4DA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2）提供2026年国内出版的全品种中文期刊目录。</w:t>
      </w:r>
    </w:p>
    <w:p w14:paraId="5824C751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3）提供期刊前期加工服务：期刊发货前需做好盖章工作。</w:t>
      </w:r>
    </w:p>
    <w:p w14:paraId="397A16A8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4）本次采购项目的加工方式为期刊全加工。中标方免费在每册图书中间埋一根（或一片）与我馆自助借还相匹配的RFID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超高频</w:t>
      </w:r>
      <w:r>
        <w:rPr>
          <w:rFonts w:hint="eastAsia" w:ascii="仿宋" w:hAnsi="仿宋" w:cs="仿宋"/>
          <w:szCs w:val="24"/>
          <w:highlight w:val="none"/>
        </w:rPr>
        <w:t>芯片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录入图书管理系统并实现数据转换</w:t>
      </w:r>
      <w:r>
        <w:rPr>
          <w:rFonts w:hint="eastAsia" w:ascii="仿宋" w:hAnsi="仿宋" w:cs="仿宋"/>
          <w:szCs w:val="24"/>
          <w:highlight w:val="none"/>
        </w:rPr>
        <w:t>。期刊全加工包括中标方需提供所订期刊到馆后的验收、校对、过刊典藏、财产登记粘贴、刊标打印粘贴、财产登记账打印</w:t>
      </w:r>
      <w:r>
        <w:rPr>
          <w:rFonts w:hint="eastAsia" w:ascii="仿宋" w:hAnsi="仿宋" w:cs="仿宋"/>
          <w:szCs w:val="24"/>
          <w:highlight w:val="none"/>
          <w:lang w:eastAsia="zh-CN"/>
        </w:rPr>
        <w:t>、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上架和配送到指定地点</w:t>
      </w:r>
      <w:r>
        <w:rPr>
          <w:rFonts w:hint="eastAsia" w:ascii="仿宋" w:hAnsi="仿宋" w:cs="仿宋"/>
          <w:szCs w:val="24"/>
          <w:highlight w:val="none"/>
        </w:rPr>
        <w:t>等服务。并承担加工所需一切人工和材料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费用</w:t>
      </w:r>
      <w:r>
        <w:rPr>
          <w:rFonts w:hint="eastAsia" w:ascii="仿宋" w:hAnsi="仿宋" w:cs="仿宋"/>
          <w:szCs w:val="24"/>
          <w:highlight w:val="none"/>
        </w:rPr>
        <w:t>。</w:t>
      </w:r>
    </w:p>
    <w:p w14:paraId="2BB7B50E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5）供刊方式：汽运，送货上门到指定地点。</w:t>
      </w:r>
    </w:p>
    <w:p w14:paraId="2E7E949E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6）包装方式：牛皮纸打包，包内附有本次发货清单，一式两份。</w:t>
      </w:r>
    </w:p>
    <w:p w14:paraId="3570DDE4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7）保证供刊时间：每周至少发刊1次，节假日照常供货，准确、及时，不积压；一批次期刊中不得出现多期现象，对未到刊及时说明理由。</w:t>
      </w:r>
    </w:p>
    <w:p w14:paraId="6498F584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8）保证到刊率，所有订购期刊（停刊、休刊的期刊除外）的供货率达到99 %以上。</w:t>
      </w:r>
    </w:p>
    <w:p w14:paraId="4309C9FF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9）对杂志社中途停刊、休刊的期刊，以及因各种原因造成的缺刊，要及时通知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我校</w:t>
      </w:r>
      <w:r>
        <w:rPr>
          <w:rFonts w:hint="eastAsia" w:ascii="仿宋" w:hAnsi="仿宋" w:cs="仿宋"/>
          <w:szCs w:val="24"/>
          <w:highlight w:val="none"/>
        </w:rPr>
        <w:t>图书馆，说明理由。</w:t>
      </w:r>
    </w:p>
    <w:p w14:paraId="4118EA58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10）供货过程中，如有缺刊或期刊有印刷、装订质量、破损等问题时，要及时调换、补刊。</w:t>
      </w:r>
    </w:p>
    <w:p w14:paraId="4AA3C71B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11）每月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2</w:t>
      </w:r>
      <w:r>
        <w:rPr>
          <w:rFonts w:hint="eastAsia" w:ascii="仿宋" w:hAnsi="仿宋" w:cs="仿宋"/>
          <w:szCs w:val="24"/>
          <w:highlight w:val="none"/>
        </w:rPr>
        <w:t>日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开展纸期刊录入工作，并</w:t>
      </w:r>
      <w:r>
        <w:rPr>
          <w:rFonts w:hint="eastAsia" w:ascii="仿宋" w:hAnsi="仿宋" w:cs="仿宋"/>
          <w:szCs w:val="24"/>
          <w:highlight w:val="none"/>
        </w:rPr>
        <w:t>提供一次期刊供货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和数据录入系统</w:t>
      </w:r>
      <w:r>
        <w:rPr>
          <w:rFonts w:hint="eastAsia" w:ascii="仿宋" w:hAnsi="仿宋" w:cs="仿宋"/>
          <w:szCs w:val="24"/>
          <w:highlight w:val="none"/>
        </w:rPr>
        <w:t>情况报告（包括已发期刊种数、份数，特殊情况如更名、休刊等期刊详情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和上月录入图书管理系统数据表单等。</w:t>
      </w:r>
      <w:r>
        <w:rPr>
          <w:rFonts w:hint="eastAsia" w:ascii="仿宋" w:hAnsi="仿宋" w:cs="仿宋"/>
          <w:szCs w:val="24"/>
          <w:highlight w:val="none"/>
        </w:rPr>
        <w:t>）</w:t>
      </w:r>
    </w:p>
    <w:p w14:paraId="207F3AA6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12）承担期刊运输中的各种费用。</w:t>
      </w:r>
    </w:p>
    <w:p w14:paraId="34A3B283">
      <w:pPr>
        <w:snapToGrid w:val="0"/>
        <w:spacing w:line="42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13）提供最新标准的期刊MARC编目数据。</w:t>
      </w:r>
    </w:p>
    <w:p w14:paraId="7AA34180">
      <w:pPr>
        <w:snapToGrid w:val="0"/>
        <w:spacing w:line="480" w:lineRule="exact"/>
        <w:ind w:firstLine="48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4.付款方式：</w:t>
      </w:r>
    </w:p>
    <w:p w14:paraId="54B6A724">
      <w:pPr>
        <w:rPr>
          <w:rFonts w:hint="eastAsia" w:eastAsia="仿宋"/>
          <w:highlight w:val="none"/>
          <w:lang w:eastAsia="zh-CN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上半年</w:t>
      </w:r>
      <w:r>
        <w:rPr>
          <w:rFonts w:hint="eastAsia" w:ascii="仿宋" w:hAnsi="仿宋" w:cs="仿宋"/>
          <w:szCs w:val="24"/>
          <w:highlight w:val="none"/>
        </w:rPr>
        <w:t>期刊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发货和全加工、录入系统，服务</w:t>
      </w:r>
      <w:r>
        <w:rPr>
          <w:rFonts w:hint="eastAsia" w:ascii="仿宋" w:hAnsi="仿宋" w:cs="仿宋"/>
          <w:szCs w:val="24"/>
          <w:highlight w:val="none"/>
        </w:rPr>
        <w:t>验收合格后，于202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6</w:t>
      </w:r>
      <w:r>
        <w:rPr>
          <w:rFonts w:hint="eastAsia" w:ascii="仿宋" w:hAnsi="仿宋" w:cs="仿宋"/>
          <w:szCs w:val="24"/>
          <w:highlight w:val="none"/>
        </w:rPr>
        <w:t>年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8</w:t>
      </w:r>
      <w:r>
        <w:rPr>
          <w:rFonts w:hint="eastAsia" w:ascii="仿宋" w:hAnsi="仿宋" w:cs="仿宋"/>
          <w:szCs w:val="24"/>
          <w:highlight w:val="none"/>
        </w:rPr>
        <w:t>月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31</w:t>
      </w:r>
      <w:r>
        <w:rPr>
          <w:rFonts w:hint="eastAsia" w:ascii="仿宋" w:hAnsi="仿宋" w:cs="仿宋"/>
          <w:szCs w:val="24"/>
          <w:highlight w:val="none"/>
        </w:rPr>
        <w:t>日前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第一次</w:t>
      </w:r>
      <w:r>
        <w:rPr>
          <w:rFonts w:hint="eastAsia" w:ascii="仿宋" w:hAnsi="仿宋" w:cs="仿宋"/>
          <w:szCs w:val="24"/>
          <w:highlight w:val="none"/>
        </w:rPr>
        <w:t>付款。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下半年</w:t>
      </w:r>
      <w:r>
        <w:rPr>
          <w:rFonts w:hint="eastAsia" w:ascii="仿宋" w:hAnsi="仿宋" w:cs="仿宋"/>
          <w:szCs w:val="24"/>
          <w:highlight w:val="none"/>
        </w:rPr>
        <w:t>期刊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发货和全加工、录入系统，服务</w:t>
      </w:r>
      <w:r>
        <w:rPr>
          <w:rFonts w:hint="eastAsia" w:ascii="仿宋" w:hAnsi="仿宋" w:cs="仿宋"/>
          <w:szCs w:val="24"/>
          <w:highlight w:val="none"/>
        </w:rPr>
        <w:t>验收合格后，于202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7</w:t>
      </w:r>
      <w:r>
        <w:rPr>
          <w:rFonts w:hint="eastAsia" w:ascii="仿宋" w:hAnsi="仿宋" w:cs="仿宋"/>
          <w:szCs w:val="24"/>
          <w:highlight w:val="none"/>
        </w:rPr>
        <w:t>年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5</w:t>
      </w:r>
      <w:r>
        <w:rPr>
          <w:rFonts w:hint="eastAsia" w:ascii="仿宋" w:hAnsi="仿宋" w:cs="仿宋"/>
          <w:szCs w:val="24"/>
          <w:highlight w:val="none"/>
        </w:rPr>
        <w:t>月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31</w:t>
      </w:r>
      <w:r>
        <w:rPr>
          <w:rFonts w:hint="eastAsia" w:ascii="仿宋" w:hAnsi="仿宋" w:cs="仿宋"/>
          <w:szCs w:val="24"/>
          <w:highlight w:val="none"/>
        </w:rPr>
        <w:t>日前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第二次</w:t>
      </w:r>
      <w:r>
        <w:rPr>
          <w:rFonts w:hint="eastAsia" w:ascii="仿宋" w:hAnsi="仿宋" w:cs="仿宋"/>
          <w:szCs w:val="24"/>
          <w:highlight w:val="none"/>
        </w:rPr>
        <w:t>付款。</w:t>
      </w:r>
    </w:p>
    <w:p w14:paraId="2111BBE2">
      <w:pPr>
        <w:rPr>
          <w:rFonts w:hint="eastAsia" w:eastAsia="仿宋"/>
          <w:highlight w:val="none"/>
          <w:lang w:eastAsia="zh-CN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cols w:space="72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B8645">
    <w:pPr>
      <w:pStyle w:val="5"/>
      <w:framePr w:wrap="around" w:vAnchor="text" w:hAnchor="margin" w:xAlign="center" w:y="1"/>
      <w:ind w:firstLine="360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12</w:t>
    </w:r>
    <w:r>
      <w:fldChar w:fldCharType="end"/>
    </w:r>
  </w:p>
  <w:p w14:paraId="553FC238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51AE">
    <w:pPr>
      <w:pStyle w:val="6"/>
      <w:pBdr>
        <w:bottom w:val="thinThickSmallGap" w:color="auto" w:sz="12" w:space="0"/>
      </w:pBdr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24446"/>
    <w:rsid w:val="0675689C"/>
    <w:rsid w:val="06D84497"/>
    <w:rsid w:val="07577CBF"/>
    <w:rsid w:val="09C134FB"/>
    <w:rsid w:val="0B682DD4"/>
    <w:rsid w:val="0DD838A5"/>
    <w:rsid w:val="12E93346"/>
    <w:rsid w:val="17DA4B75"/>
    <w:rsid w:val="17FA2F89"/>
    <w:rsid w:val="1AB05E1F"/>
    <w:rsid w:val="23576947"/>
    <w:rsid w:val="27160E2D"/>
    <w:rsid w:val="27A71A7A"/>
    <w:rsid w:val="27E830D9"/>
    <w:rsid w:val="2DC638F6"/>
    <w:rsid w:val="2E407BC5"/>
    <w:rsid w:val="2F773F4B"/>
    <w:rsid w:val="30083A5D"/>
    <w:rsid w:val="302F2409"/>
    <w:rsid w:val="306F2A05"/>
    <w:rsid w:val="3184282A"/>
    <w:rsid w:val="32554BDC"/>
    <w:rsid w:val="3309345C"/>
    <w:rsid w:val="34905382"/>
    <w:rsid w:val="35200CB4"/>
    <w:rsid w:val="394D7D17"/>
    <w:rsid w:val="3BA76F7E"/>
    <w:rsid w:val="3BC25185"/>
    <w:rsid w:val="3C0E09B7"/>
    <w:rsid w:val="3D2B2B1C"/>
    <w:rsid w:val="404E08D1"/>
    <w:rsid w:val="41190DF3"/>
    <w:rsid w:val="44FC06F4"/>
    <w:rsid w:val="460B60CA"/>
    <w:rsid w:val="46B3111F"/>
    <w:rsid w:val="47586FD7"/>
    <w:rsid w:val="4D3B625A"/>
    <w:rsid w:val="4F587104"/>
    <w:rsid w:val="52E20030"/>
    <w:rsid w:val="535F4806"/>
    <w:rsid w:val="5594792D"/>
    <w:rsid w:val="572022BD"/>
    <w:rsid w:val="57B9561B"/>
    <w:rsid w:val="58263192"/>
    <w:rsid w:val="58E4035F"/>
    <w:rsid w:val="5BDC43BC"/>
    <w:rsid w:val="5BFC679B"/>
    <w:rsid w:val="5E405165"/>
    <w:rsid w:val="5FB0549F"/>
    <w:rsid w:val="600B512B"/>
    <w:rsid w:val="677478F2"/>
    <w:rsid w:val="681D370F"/>
    <w:rsid w:val="69163AD8"/>
    <w:rsid w:val="694C3414"/>
    <w:rsid w:val="6AE76D19"/>
    <w:rsid w:val="6D202A10"/>
    <w:rsid w:val="709E1C91"/>
    <w:rsid w:val="7256131F"/>
    <w:rsid w:val="744D070E"/>
    <w:rsid w:val="75F73DEB"/>
    <w:rsid w:val="76107FEB"/>
    <w:rsid w:val="763B4F1B"/>
    <w:rsid w:val="766C6DAE"/>
    <w:rsid w:val="77E51539"/>
    <w:rsid w:val="78147FCA"/>
    <w:rsid w:val="78D360D6"/>
    <w:rsid w:val="7B7142A4"/>
    <w:rsid w:val="7BE33806"/>
    <w:rsid w:val="7C4819E6"/>
    <w:rsid w:val="7C870652"/>
    <w:rsid w:val="7D140ACE"/>
    <w:rsid w:val="7DA8353C"/>
    <w:rsid w:val="7F91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0" w:firstLineChars="0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0"/>
      </w:pBdr>
      <w:tabs>
        <w:tab w:val="center" w:pos="4153"/>
        <w:tab w:val="right" w:pos="8610"/>
      </w:tabs>
      <w:snapToGrid w:val="0"/>
      <w:ind w:right="-390"/>
    </w:pPr>
    <w:rPr>
      <w:rFonts w:eastAsia="宋体"/>
      <w:kern w:val="0"/>
      <w:sz w:val="20"/>
    </w:rPr>
  </w:style>
  <w:style w:type="character" w:styleId="9">
    <w:name w:val="page number"/>
    <w:qFormat/>
    <w:uiPriority w:val="99"/>
    <w:rPr>
      <w:rFonts w:cs="Times New Roman"/>
    </w:rPr>
  </w:style>
  <w:style w:type="paragraph" w:customStyle="1" w:styleId="10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1067</Words>
  <Characters>1103</Characters>
  <Lines>0</Lines>
  <Paragraphs>0</Paragraphs>
  <TotalTime>1</TotalTime>
  <ScaleCrop>false</ScaleCrop>
  <LinksUpToDate>false</LinksUpToDate>
  <CharactersWithSpaces>1114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2022-08-30T13:21:00Z</dcterms:created>
  <dc:creator>user</dc:creator>
  <cp:lastModifiedBy>余向前</cp:lastModifiedBy>
  <dcterms:modified xsi:type="dcterms:W3CDTF">2025-12-08T07:37:16Z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DC8DC19403FA445BA4270B583D32FCD5_13</vt:lpwstr>
  </property>
  <property fmtid="{D5CDD505-2E9C-101B-9397-08002B2CF9AE}" pid="4" name="KSOTemplateDocerSaveRecord">
    <vt:lpwstr>eyJoZGlkIjoiNTEwNzQzNDU2MWM4ZjNlY2E1MzFiMzIyNDNiZjMxNTEiLCJ1c2VySWQiOiIxNjQ0NzUxNTQwIn0=</vt:lpwstr>
  </property>
</Properties>
</file>