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25" w:rsidRDefault="00FD5F08">
      <w:pPr>
        <w:widowControl/>
        <w:spacing w:afterLines="50" w:after="156" w:line="36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德州职业技术学院</w:t>
      </w:r>
    </w:p>
    <w:p w:rsidR="00585C25" w:rsidRDefault="00FD5F08">
      <w:pPr>
        <w:widowControl/>
        <w:spacing w:afterLines="50" w:after="156" w:line="36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关于开展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“抗疫作品”朗诵小视频比赛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的通知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为深入贯彻落实党的十九大精神，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培育和践行社会主义核心价值观，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歌颂党中央领导全国各族人民抗击新型冠状病毒肺炎的壮举，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大力弘扬爱国主义精神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，促进校园精神文明建设和书香校园建设，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在“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4.23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世界阅读日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”到来之际，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特举办此次“抗疫作品”朗诵小视频比赛。</w:t>
      </w:r>
    </w:p>
    <w:p w:rsidR="00585C25" w:rsidRDefault="00FD5F08">
      <w:pPr>
        <w:widowControl/>
        <w:numPr>
          <w:ilvl w:val="0"/>
          <w:numId w:val="1"/>
        </w:numPr>
        <w:spacing w:line="520" w:lineRule="exact"/>
        <w:ind w:firstLineChars="200" w:firstLine="600"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活动主题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“众志成城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，</w:t>
      </w:r>
      <w:r w:rsidR="00E234D4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共同抗疫</w:t>
      </w:r>
      <w:r w:rsidR="00E234D4">
        <w:rPr>
          <w:rFonts w:ascii="仿宋_GB2312" w:eastAsia="仿宋_GB2312" w:hAnsiTheme="minorEastAsia" w:cstheme="minorEastAsia"/>
          <w:color w:val="000000"/>
          <w:sz w:val="30"/>
          <w:szCs w:val="30"/>
        </w:rPr>
        <w:t>”</w:t>
      </w:r>
      <w:r w:rsidR="00E234D4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。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二、参赛对象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全体在校生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三、参赛时间：</w:t>
      </w:r>
      <w:bookmarkStart w:id="0" w:name="_GoBack"/>
      <w:bookmarkEnd w:id="0"/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ascii="仿宋_GB2312" w:eastAsia="仿宋_GB2312" w:hAnsiTheme="minorEastAsia" w:cstheme="minorEastAsia"/>
          <w:sz w:val="30"/>
          <w:szCs w:val="30"/>
        </w:rPr>
        <w:t>2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0</w:t>
      </w:r>
      <w:r>
        <w:rPr>
          <w:rFonts w:ascii="仿宋_GB2312" w:eastAsia="仿宋_GB2312" w:hAnsiTheme="minorEastAsia" w:cstheme="minorEastAsia"/>
          <w:sz w:val="30"/>
          <w:szCs w:val="30"/>
        </w:rPr>
        <w:t>20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年</w:t>
      </w:r>
      <w:r>
        <w:rPr>
          <w:rFonts w:ascii="仿宋_GB2312" w:eastAsia="仿宋_GB2312" w:hAnsiTheme="minorEastAsia" w:cstheme="minorEastAsia"/>
          <w:sz w:val="30"/>
          <w:szCs w:val="30"/>
        </w:rPr>
        <w:t>4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月</w:t>
      </w:r>
      <w:r>
        <w:rPr>
          <w:rFonts w:ascii="仿宋_GB2312" w:eastAsia="仿宋_GB2312" w:hAnsiTheme="minorEastAsia" w:cstheme="minorEastAsia"/>
          <w:sz w:val="30"/>
          <w:szCs w:val="30"/>
        </w:rPr>
        <w:t>23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日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-</w:t>
      </w:r>
      <w:r>
        <w:rPr>
          <w:rFonts w:ascii="仿宋_GB2312" w:eastAsia="仿宋_GB2312" w:hAnsiTheme="minorEastAsia" w:cstheme="minorEastAsia"/>
          <w:sz w:val="30"/>
          <w:szCs w:val="30"/>
        </w:rPr>
        <w:t>2020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年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5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月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23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日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四、</w:t>
      </w:r>
      <w:r>
        <w:rPr>
          <w:rFonts w:ascii="黑体" w:eastAsia="黑体" w:hAnsi="黑体" w:cs="黑体"/>
          <w:color w:val="000000"/>
          <w:sz w:val="30"/>
          <w:szCs w:val="30"/>
        </w:rPr>
        <w:t>参赛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方法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sz w:val="30"/>
          <w:szCs w:val="30"/>
        </w:rPr>
        <w:t>参赛者制作参赛小</w:t>
      </w:r>
      <w:r>
        <w:rPr>
          <w:rFonts w:ascii="仿宋_GB2312" w:eastAsia="仿宋_GB2312" w:hAnsiTheme="minorEastAsia" w:cstheme="minorEastAsia"/>
          <w:sz w:val="30"/>
          <w:szCs w:val="30"/>
        </w:rPr>
        <w:t>视频，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需</w:t>
      </w:r>
      <w:r>
        <w:rPr>
          <w:rFonts w:ascii="仿宋_GB2312" w:eastAsia="仿宋_GB2312" w:hAnsiTheme="minorEastAsia" w:cstheme="minorEastAsia"/>
          <w:sz w:val="30"/>
          <w:szCs w:val="30"/>
        </w:rPr>
        <w:t>上传到抖音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、</w:t>
      </w:r>
      <w:r>
        <w:rPr>
          <w:rFonts w:ascii="仿宋_GB2312" w:eastAsia="仿宋_GB2312" w:hAnsiTheme="minorEastAsia" w:cstheme="minorEastAsia"/>
          <w:sz w:val="30"/>
          <w:szCs w:val="30"/>
        </w:rPr>
        <w:t>快手、小红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书</w:t>
      </w:r>
      <w:r>
        <w:rPr>
          <w:rFonts w:ascii="仿宋_GB2312" w:eastAsia="仿宋_GB2312" w:hAnsiTheme="minorEastAsia" w:cstheme="minorEastAsia"/>
          <w:sz w:val="30"/>
          <w:szCs w:val="30"/>
        </w:rPr>
        <w:t>、优酷、爱奇艺等视频网站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，保存好</w:t>
      </w:r>
      <w:r>
        <w:rPr>
          <w:rFonts w:ascii="仿宋_GB2312" w:eastAsia="仿宋_GB2312" w:hAnsiTheme="minorEastAsia" w:cstheme="minorEastAsia"/>
          <w:sz w:val="30"/>
          <w:szCs w:val="30"/>
        </w:rPr>
        <w:t>链接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，</w:t>
      </w:r>
      <w:r>
        <w:rPr>
          <w:rFonts w:ascii="仿宋_GB2312" w:eastAsia="仿宋_GB2312" w:hAnsiTheme="minorEastAsia" w:cstheme="minorEastAsia"/>
          <w:sz w:val="30"/>
          <w:szCs w:val="30"/>
        </w:rPr>
        <w:t>并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将</w:t>
      </w:r>
      <w:r>
        <w:rPr>
          <w:rFonts w:ascii="仿宋_GB2312" w:eastAsia="仿宋_GB2312" w:hAnsiTheme="minorEastAsia" w:cstheme="minorEastAsia"/>
          <w:sz w:val="30"/>
          <w:szCs w:val="30"/>
        </w:rPr>
        <w:t>个人信息和参赛链接填报给所在系部学生科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（报名信息</w:t>
      </w:r>
      <w:r>
        <w:rPr>
          <w:rFonts w:ascii="仿宋_GB2312" w:eastAsia="仿宋_GB2312" w:hAnsiTheme="minorEastAsia" w:cstheme="minorEastAsia"/>
          <w:sz w:val="30"/>
          <w:szCs w:val="30"/>
        </w:rPr>
        <w:t>详见附件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）</w:t>
      </w:r>
      <w:r>
        <w:rPr>
          <w:rFonts w:ascii="仿宋_GB2312" w:eastAsia="仿宋_GB2312" w:hAnsiTheme="minorEastAsia" w:cstheme="minorEastAsia"/>
          <w:sz w:val="30"/>
          <w:szCs w:val="30"/>
        </w:rPr>
        <w:t>，由各系部学生科汇总后提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报</w:t>
      </w:r>
      <w:r>
        <w:rPr>
          <w:rFonts w:ascii="仿宋_GB2312" w:eastAsia="仿宋_GB2312" w:hAnsiTheme="minorEastAsia" w:cstheme="minorEastAsia"/>
          <w:sz w:val="30"/>
          <w:szCs w:val="30"/>
        </w:rPr>
        <w:t>给图书馆。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五、比赛要求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（一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）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作品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要求：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遵守《中华人民共和国著作权法》，鼓励和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支持原创，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引用他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人作品须标明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原作品、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作者出处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，文责自负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。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（二）朗诵内容：题材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不限，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可以是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原创作品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（请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标明）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，亦可以在人民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日报、学习强国等官方媒体，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选取紧扣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主题的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、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内容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积极向上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的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抗疫作品，激发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抗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疫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斗志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，抒发爱国情怀。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lastRenderedPageBreak/>
        <w:t>（三）朗读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过程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：作品须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为原声，普通话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标准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，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口齿清晰，语言自然流畅，声情并茂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,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富有真情实感；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朗诵时间控制在</w:t>
      </w:r>
      <w:r>
        <w:rPr>
          <w:rFonts w:ascii="仿宋_GB2312" w:eastAsia="仿宋_GB2312" w:hAnsiTheme="minorEastAsia" w:cstheme="minorEastAsia"/>
          <w:sz w:val="30"/>
          <w:szCs w:val="30"/>
        </w:rPr>
        <w:t>1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至</w:t>
      </w:r>
      <w:r>
        <w:rPr>
          <w:rFonts w:ascii="仿宋_GB2312" w:eastAsia="仿宋_GB2312" w:hAnsiTheme="minorEastAsia" w:cstheme="minorEastAsia"/>
          <w:sz w:val="30"/>
          <w:szCs w:val="30"/>
        </w:rPr>
        <w:t>5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分钟。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（四）仪表仪态：衣着得体，与作品内容相协调；精神饱满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,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姿态得体大方；感情饱满真挚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,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表达自然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,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能通过表情动作等反映朗诵作品的内涵。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（五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）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朗读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环境：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视频场景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、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技术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、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素材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和配乐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等均需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切合作品主题。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六、评分标准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（一）情感抒发：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2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分。抒发的情感、配乐符合所朗诵内容，情感表达丰富到位、真挚。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（二）语言表达：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2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分。要求普通话规范，口齿清晰，表达流畅，灵活运用语速、语调、肢体动作语言等技巧。讲述故事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时，能够在一定的时间内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表达作品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的内容，说出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自己的心得体验。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（三）形象风度：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1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分。要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求衣着整洁得体，仪表大方，举止自然得体等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。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（四）主题契合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：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2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分。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要求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朗诵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内容紧扣“众志成城，共同抗疫”，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表达具有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较强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的感染力、吸引力和号召力。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（五）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综合印象：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2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分。由评委根据参赛选手的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视频做出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综合素质的评价。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（六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）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视频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质量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: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1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分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。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视频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清晰、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场景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切换自然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、背景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音乐搭调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。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 xml:space="preserve"> 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七、活动实施过程</w:t>
      </w:r>
    </w:p>
    <w:p w:rsidR="00585C25" w:rsidRDefault="00FD5F08">
      <w:pPr>
        <w:widowControl/>
        <w:spacing w:line="520" w:lineRule="exact"/>
        <w:ind w:firstLineChars="200" w:firstLine="602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楷体_GB2312" w:eastAsia="楷体_GB2312" w:hAnsiTheme="minorEastAsia" w:cstheme="minorEastAsia" w:hint="eastAsia"/>
          <w:b/>
          <w:color w:val="000000"/>
          <w:sz w:val="30"/>
          <w:szCs w:val="30"/>
        </w:rPr>
        <w:t>（一）系部组织、推荐朗诵选手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sz w:val="30"/>
          <w:szCs w:val="30"/>
        </w:rPr>
        <w:t>全体在校生自愿参加比赛，人数不限。请各系部学生科通过网络进行宣传发动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，积极组织和推荐选手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。于</w:t>
      </w:r>
      <w:r>
        <w:rPr>
          <w:rFonts w:ascii="仿宋_GB2312" w:eastAsia="仿宋_GB2312" w:hAnsiTheme="minorEastAsia" w:cstheme="minorEastAsia"/>
          <w:sz w:val="30"/>
          <w:szCs w:val="30"/>
        </w:rPr>
        <w:t>5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月</w:t>
      </w:r>
      <w:r>
        <w:rPr>
          <w:rFonts w:ascii="仿宋_GB2312" w:eastAsia="仿宋_GB2312" w:hAnsiTheme="minorEastAsia" w:cstheme="minorEastAsia"/>
          <w:sz w:val="30"/>
          <w:szCs w:val="30"/>
        </w:rPr>
        <w:t>23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日（周六</w:t>
      </w:r>
      <w:r>
        <w:rPr>
          <w:rFonts w:ascii="仿宋_GB2312" w:eastAsia="仿宋_GB2312" w:hAnsiTheme="minorEastAsia" w:cstheme="minorEastAsia"/>
          <w:sz w:val="30"/>
          <w:szCs w:val="30"/>
        </w:rPr>
        <w:t>）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前，将选手报名表（包括系别、班级、姓名、</w:t>
      </w:r>
      <w:r>
        <w:rPr>
          <w:rFonts w:ascii="仿宋_GB2312" w:eastAsia="仿宋_GB2312" w:hAnsiTheme="minorEastAsia" w:cstheme="minorEastAsia" w:hint="eastAsia"/>
          <w:color w:val="000000" w:themeColor="text1"/>
          <w:sz w:val="30"/>
          <w:szCs w:val="30"/>
        </w:rPr>
        <w:t>年龄</w:t>
      </w:r>
      <w:r>
        <w:rPr>
          <w:rFonts w:ascii="仿宋_GB2312" w:eastAsia="仿宋_GB2312" w:hAnsiTheme="minorEastAsia" w:cstheme="minorEastAsia"/>
          <w:color w:val="000000" w:themeColor="text1"/>
          <w:sz w:val="30"/>
          <w:szCs w:val="30"/>
        </w:rPr>
        <w:t>、</w:t>
      </w:r>
      <w:r>
        <w:rPr>
          <w:rFonts w:ascii="仿宋_GB2312" w:eastAsia="仿宋_GB2312" w:hAnsiTheme="minorEastAsia" w:cstheme="minorEastAsia"/>
          <w:sz w:val="30"/>
          <w:szCs w:val="30"/>
        </w:rPr>
        <w:t>是否原创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、联系电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lastRenderedPageBreak/>
        <w:t>话及参赛作品视频</w:t>
      </w:r>
      <w:r>
        <w:rPr>
          <w:rFonts w:ascii="仿宋_GB2312" w:eastAsia="仿宋_GB2312" w:hAnsiTheme="minorEastAsia" w:cstheme="minorEastAsia"/>
          <w:sz w:val="30"/>
          <w:szCs w:val="30"/>
        </w:rPr>
        <w:t>的链接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）汇总后以</w:t>
      </w:r>
      <w:r>
        <w:rPr>
          <w:rFonts w:ascii="仿宋_GB2312" w:eastAsia="仿宋_GB2312" w:hAnsiTheme="minorEastAsia" w:cstheme="minorEastAsia"/>
          <w:sz w:val="30"/>
          <w:szCs w:val="30"/>
        </w:rPr>
        <w:t>附件形式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发至图书馆陈微</w:t>
      </w:r>
      <w:r>
        <w:rPr>
          <w:rFonts w:ascii="仿宋_GB2312" w:eastAsia="仿宋_GB2312" w:hAnsiTheme="minorEastAsia" w:cstheme="minorEastAsia"/>
          <w:sz w:val="30"/>
          <w:szCs w:val="30"/>
        </w:rPr>
        <w:t>AIC</w:t>
      </w:r>
      <w:r>
        <w:rPr>
          <w:rFonts w:ascii="仿宋_GB2312" w:eastAsia="仿宋_GB2312" w:hAnsiTheme="minorEastAsia" w:cstheme="minorEastAsia" w:hint="eastAsia"/>
          <w:sz w:val="30"/>
          <w:szCs w:val="30"/>
        </w:rPr>
        <w:t>邮箱。</w:t>
      </w:r>
    </w:p>
    <w:p w:rsidR="00585C25" w:rsidRDefault="00FD5F08">
      <w:pPr>
        <w:widowControl/>
        <w:numPr>
          <w:ilvl w:val="0"/>
          <w:numId w:val="2"/>
        </w:numPr>
        <w:spacing w:line="520" w:lineRule="exact"/>
        <w:ind w:firstLineChars="200" w:firstLine="602"/>
        <w:jc w:val="left"/>
        <w:rPr>
          <w:rFonts w:ascii="楷体_GB2312" w:eastAsia="楷体_GB2312" w:hAnsiTheme="minorEastAsia" w:cstheme="minorEastAsia"/>
          <w:b/>
          <w:color w:val="000000"/>
          <w:sz w:val="30"/>
          <w:szCs w:val="30"/>
        </w:rPr>
      </w:pPr>
      <w:r>
        <w:rPr>
          <w:rFonts w:ascii="楷体_GB2312" w:eastAsia="楷体_GB2312" w:hAnsiTheme="minorEastAsia" w:cstheme="minorEastAsia" w:hint="eastAsia"/>
          <w:b/>
          <w:color w:val="000000"/>
          <w:sz w:val="30"/>
          <w:szCs w:val="30"/>
        </w:rPr>
        <w:t>比赛的评委安排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比赛将邀请有关专家学者和学校语言文字协会成员担任评委。</w:t>
      </w:r>
    </w:p>
    <w:p w:rsidR="00585C25" w:rsidRDefault="00FD5F08">
      <w:pPr>
        <w:widowControl/>
        <w:spacing w:line="520" w:lineRule="exact"/>
        <w:ind w:firstLineChars="200" w:firstLine="602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楷体_GB2312" w:eastAsia="楷体_GB2312" w:hAnsiTheme="minorEastAsia" w:cstheme="minorEastAsia" w:hint="eastAsia"/>
          <w:b/>
          <w:color w:val="000000"/>
          <w:sz w:val="30"/>
          <w:szCs w:val="30"/>
        </w:rPr>
        <w:t>（三）表彰奖励办法</w:t>
      </w:r>
    </w:p>
    <w:p w:rsidR="00585C25" w:rsidRDefault="00FD5F08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FF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通过比赛，将产生德州职院“最佳朗读者”一名、一等奖二名、二等奖三名、三等奖五名、人气奖、优秀奖等若干名。其中“最佳朗读者”和一、二、三等奖由评委打分决出；人气奖将根据视频网站点赞、收藏情况和评论等决出。获奖名单和作品将在图书馆网站和微信公众平台公布并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向获奖者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颁发证书。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 xml:space="preserve"> </w:t>
      </w:r>
    </w:p>
    <w:p w:rsidR="00585C25" w:rsidRDefault="00585C25">
      <w:pPr>
        <w:widowControl/>
        <w:spacing w:line="520" w:lineRule="exact"/>
        <w:ind w:firstLineChars="200" w:firstLine="6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</w:p>
    <w:p w:rsidR="00585C25" w:rsidRDefault="00FD5F08">
      <w:pPr>
        <w:widowControl/>
        <w:spacing w:line="520" w:lineRule="exact"/>
        <w:ind w:leftChars="284" w:left="5696" w:hangingChars="1700" w:hanging="51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 xml:space="preserve">                                       </w:t>
      </w:r>
    </w:p>
    <w:p w:rsidR="00585C25" w:rsidRDefault="00585C25">
      <w:pPr>
        <w:widowControl/>
        <w:spacing w:line="520" w:lineRule="exact"/>
        <w:ind w:firstLineChars="2000" w:firstLine="600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</w:p>
    <w:p w:rsidR="00585C25" w:rsidRDefault="00FD5F08">
      <w:pPr>
        <w:widowControl/>
        <w:spacing w:line="520" w:lineRule="exact"/>
        <w:ind w:firstLineChars="2050" w:firstLine="615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图书馆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 xml:space="preserve">               </w:t>
      </w:r>
    </w:p>
    <w:p w:rsidR="00585C25" w:rsidRDefault="00FD5F08">
      <w:pPr>
        <w:widowControl/>
        <w:spacing w:line="520" w:lineRule="exact"/>
        <w:ind w:firstLineChars="1850" w:firstLine="5550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2020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年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4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月</w:t>
      </w:r>
      <w:r>
        <w:rPr>
          <w:rFonts w:ascii="仿宋_GB2312" w:eastAsia="仿宋_GB2312" w:hAnsiTheme="minorEastAsia" w:cstheme="minorEastAsia"/>
          <w:color w:val="000000"/>
          <w:sz w:val="30"/>
          <w:szCs w:val="30"/>
        </w:rPr>
        <w:t>2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2</w:t>
      </w:r>
      <w:r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日</w:t>
      </w:r>
    </w:p>
    <w:p w:rsidR="00585C25" w:rsidRDefault="00585C25">
      <w:pPr>
        <w:widowControl/>
        <w:spacing w:line="520" w:lineRule="exact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</w:p>
    <w:p w:rsidR="00585C25" w:rsidRDefault="00585C25">
      <w:pPr>
        <w:widowControl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  <w:sectPr w:rsidR="00585C25">
          <w:footerReference w:type="default" r:id="rId9"/>
          <w:pgSz w:w="11906" w:h="16838"/>
          <w:pgMar w:top="1474" w:right="1474" w:bottom="1247" w:left="1474" w:header="851" w:footer="992" w:gutter="0"/>
          <w:cols w:space="425"/>
          <w:docGrid w:type="lines" w:linePitch="312"/>
        </w:sectPr>
      </w:pPr>
    </w:p>
    <w:p w:rsidR="00585C25" w:rsidRDefault="00FD5F08">
      <w:pPr>
        <w:widowControl/>
        <w:spacing w:line="520" w:lineRule="exact"/>
        <w:jc w:val="left"/>
        <w:rPr>
          <w:rFonts w:ascii="仿宋_GB2312" w:eastAsia="仿宋_GB2312" w:hAnsiTheme="minorEastAsia" w:cstheme="minorEastAsia"/>
          <w:b/>
          <w:color w:val="000000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b/>
          <w:color w:val="000000"/>
          <w:sz w:val="30"/>
          <w:szCs w:val="30"/>
        </w:rPr>
        <w:lastRenderedPageBreak/>
        <w:t>附件：</w:t>
      </w:r>
    </w:p>
    <w:p w:rsidR="00585C25" w:rsidRDefault="00FD5F08">
      <w:pPr>
        <w:widowControl/>
        <w:spacing w:afterLines="50" w:after="156" w:line="520" w:lineRule="exact"/>
        <w:jc w:val="center"/>
        <w:rPr>
          <w:rFonts w:ascii="华文中宋" w:eastAsia="华文中宋" w:hAnsi="华文中宋" w:cs="宋体"/>
          <w:b/>
          <w:bCs/>
          <w:color w:val="000000" w:themeColor="text1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color w:val="000000" w:themeColor="text1"/>
          <w:sz w:val="36"/>
          <w:szCs w:val="36"/>
        </w:rPr>
        <w:t>“抗疫作品”朗诵小视频比赛报名</w:t>
      </w:r>
      <w:r>
        <w:rPr>
          <w:rFonts w:ascii="华文中宋" w:eastAsia="华文中宋" w:hAnsi="华文中宋" w:cs="宋体"/>
          <w:b/>
          <w:bCs/>
          <w:color w:val="000000" w:themeColor="text1"/>
          <w:sz w:val="36"/>
          <w:szCs w:val="36"/>
        </w:rPr>
        <w:t>表</w:t>
      </w:r>
    </w:p>
    <w:p w:rsidR="00585C25" w:rsidRDefault="00FD5F08">
      <w:pPr>
        <w:widowControl/>
        <w:spacing w:afterLines="50" w:after="156" w:line="520" w:lineRule="exact"/>
        <w:jc w:val="left"/>
        <w:rPr>
          <w:rFonts w:ascii="宋体" w:hAnsi="宋体" w:cs="宋体"/>
          <w:b/>
          <w:bCs/>
          <w:color w:val="000000"/>
          <w:sz w:val="30"/>
          <w:szCs w:val="36"/>
          <w:u w:val="single"/>
        </w:rPr>
      </w:pPr>
      <w:r>
        <w:rPr>
          <w:rFonts w:ascii="宋体" w:hAnsi="宋体" w:cs="宋体" w:hint="eastAsia"/>
          <w:b/>
          <w:bCs/>
          <w:color w:val="000000"/>
          <w:sz w:val="30"/>
          <w:szCs w:val="36"/>
        </w:rPr>
        <w:t>系</w:t>
      </w:r>
      <w:r>
        <w:rPr>
          <w:rFonts w:ascii="宋体" w:hAnsi="宋体" w:cs="宋体"/>
          <w:b/>
          <w:bCs/>
          <w:color w:val="000000"/>
          <w:sz w:val="30"/>
          <w:szCs w:val="36"/>
        </w:rPr>
        <w:t>部名称</w:t>
      </w:r>
      <w:r>
        <w:rPr>
          <w:rFonts w:ascii="宋体" w:hAnsi="宋体" w:cs="宋体" w:hint="eastAsia"/>
          <w:b/>
          <w:bCs/>
          <w:color w:val="000000"/>
          <w:sz w:val="30"/>
          <w:szCs w:val="36"/>
        </w:rPr>
        <w:t>：</w:t>
      </w:r>
      <w:r>
        <w:rPr>
          <w:rFonts w:ascii="宋体" w:hAnsi="宋体" w:cs="宋体" w:hint="eastAsia"/>
          <w:b/>
          <w:bCs/>
          <w:color w:val="000000"/>
          <w:sz w:val="30"/>
          <w:szCs w:val="36"/>
          <w:u w:val="single"/>
        </w:rPr>
        <w:t xml:space="preserve">        </w:t>
      </w:r>
      <w:r>
        <w:rPr>
          <w:rFonts w:ascii="宋体" w:hAnsi="宋体" w:cs="宋体"/>
          <w:b/>
          <w:bCs/>
          <w:color w:val="000000"/>
          <w:sz w:val="30"/>
          <w:szCs w:val="36"/>
          <w:u w:val="single"/>
        </w:rPr>
        <w:t xml:space="preserve">                </w:t>
      </w:r>
      <w:r>
        <w:rPr>
          <w:rFonts w:ascii="宋体" w:hAnsi="宋体" w:cs="宋体"/>
          <w:b/>
          <w:bCs/>
          <w:color w:val="000000"/>
          <w:sz w:val="24"/>
          <w:szCs w:val="36"/>
        </w:rPr>
        <w:t xml:space="preserve"> </w:t>
      </w:r>
    </w:p>
    <w:tbl>
      <w:tblPr>
        <w:tblStyle w:val="aa"/>
        <w:tblpPr w:leftFromText="180" w:rightFromText="180" w:vertAnchor="text" w:horzAnchor="margin" w:tblpX="-635" w:tblpY="92"/>
        <w:tblW w:w="15425" w:type="dxa"/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2268"/>
        <w:gridCol w:w="1701"/>
        <w:gridCol w:w="1985"/>
        <w:gridCol w:w="4252"/>
        <w:gridCol w:w="2247"/>
      </w:tblGrid>
      <w:tr w:rsidR="00585C25">
        <w:trPr>
          <w:trHeight w:val="599"/>
        </w:trPr>
        <w:tc>
          <w:tcPr>
            <w:tcW w:w="846" w:type="dxa"/>
          </w:tcPr>
          <w:p w:rsidR="00585C25" w:rsidRDefault="00FD5F08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585C25" w:rsidRDefault="00FD5F08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585C25" w:rsidRDefault="00FD5F08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268" w:type="dxa"/>
          </w:tcPr>
          <w:p w:rsidR="00585C25" w:rsidRDefault="00FD5F08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701" w:type="dxa"/>
          </w:tcPr>
          <w:p w:rsidR="00585C25" w:rsidRDefault="00FD5F08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85" w:type="dxa"/>
          </w:tcPr>
          <w:p w:rsidR="00585C25" w:rsidRDefault="00FD5F08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/>
                <w:sz w:val="28"/>
                <w:szCs w:val="28"/>
              </w:rPr>
              <w:t>内容是否</w:t>
            </w:r>
            <w:r>
              <w:rPr>
                <w:rFonts w:ascii="仿宋_GB2312" w:eastAsia="仿宋_GB2312" w:hAnsiTheme="minorEastAsia" w:cstheme="minorEastAsia"/>
                <w:b/>
                <w:color w:val="000000"/>
                <w:sz w:val="28"/>
                <w:szCs w:val="28"/>
              </w:rPr>
              <w:t>原创</w:t>
            </w:r>
          </w:p>
        </w:tc>
        <w:tc>
          <w:tcPr>
            <w:tcW w:w="4252" w:type="dxa"/>
          </w:tcPr>
          <w:p w:rsidR="00585C25" w:rsidRDefault="00FD5F08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/>
                <w:sz w:val="28"/>
                <w:szCs w:val="28"/>
              </w:rPr>
              <w:t>参赛</w:t>
            </w:r>
            <w:r>
              <w:rPr>
                <w:rFonts w:ascii="仿宋_GB2312" w:eastAsia="仿宋_GB2312" w:hAnsiTheme="minorEastAsia" w:cstheme="minorEastAsia"/>
                <w:b/>
                <w:color w:val="000000"/>
                <w:sz w:val="28"/>
                <w:szCs w:val="28"/>
              </w:rPr>
              <w:t>作品</w:t>
            </w:r>
            <w:r>
              <w:rPr>
                <w:rFonts w:ascii="仿宋_GB2312" w:eastAsia="仿宋_GB2312" w:hAnsiTheme="minorEastAsia" w:cstheme="minorEastAsia" w:hint="eastAsia"/>
                <w:b/>
                <w:color w:val="000000"/>
                <w:sz w:val="28"/>
                <w:szCs w:val="28"/>
              </w:rPr>
              <w:t>名称及小</w:t>
            </w:r>
            <w:r>
              <w:rPr>
                <w:rFonts w:ascii="仿宋_GB2312" w:eastAsia="仿宋_GB2312" w:hAnsiTheme="minorEastAsia" w:cstheme="minorEastAsia"/>
                <w:b/>
                <w:color w:val="000000"/>
                <w:sz w:val="28"/>
                <w:szCs w:val="28"/>
              </w:rPr>
              <w:t>视频链接</w:t>
            </w:r>
          </w:p>
        </w:tc>
        <w:tc>
          <w:tcPr>
            <w:tcW w:w="2247" w:type="dxa"/>
          </w:tcPr>
          <w:p w:rsidR="00585C25" w:rsidRDefault="00FD5F08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585C25">
        <w:trPr>
          <w:trHeight w:val="715"/>
        </w:trPr>
        <w:tc>
          <w:tcPr>
            <w:tcW w:w="846" w:type="dxa"/>
          </w:tcPr>
          <w:p w:rsidR="00585C25" w:rsidRDefault="00FD5F08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2268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1985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4252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2247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</w:tr>
      <w:tr w:rsidR="00585C25">
        <w:trPr>
          <w:trHeight w:val="736"/>
        </w:trPr>
        <w:tc>
          <w:tcPr>
            <w:tcW w:w="846" w:type="dxa"/>
          </w:tcPr>
          <w:p w:rsidR="00585C25" w:rsidRDefault="00FD5F08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/>
                <w:sz w:val="24"/>
                <w:szCs w:val="30"/>
              </w:rPr>
              <w:t>2</w:t>
            </w:r>
          </w:p>
        </w:tc>
        <w:tc>
          <w:tcPr>
            <w:tcW w:w="1134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2268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1985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4252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2247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</w:tr>
      <w:tr w:rsidR="00585C25">
        <w:trPr>
          <w:trHeight w:val="736"/>
        </w:trPr>
        <w:tc>
          <w:tcPr>
            <w:tcW w:w="846" w:type="dxa"/>
          </w:tcPr>
          <w:p w:rsidR="00585C25" w:rsidRDefault="00FD5F08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/>
                <w:sz w:val="24"/>
                <w:szCs w:val="30"/>
              </w:rPr>
              <w:t>3</w:t>
            </w:r>
          </w:p>
        </w:tc>
        <w:tc>
          <w:tcPr>
            <w:tcW w:w="1134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2268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1985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4252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  <w:tc>
          <w:tcPr>
            <w:tcW w:w="2247" w:type="dxa"/>
          </w:tcPr>
          <w:p w:rsidR="00585C25" w:rsidRDefault="00585C25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30"/>
              </w:rPr>
            </w:pPr>
          </w:p>
        </w:tc>
      </w:tr>
    </w:tbl>
    <w:p w:rsidR="00585C25" w:rsidRDefault="00585C25">
      <w:pPr>
        <w:widowControl/>
        <w:spacing w:line="520" w:lineRule="exact"/>
        <w:jc w:val="left"/>
        <w:rPr>
          <w:rFonts w:ascii="仿宋_GB2312" w:eastAsia="仿宋_GB2312" w:hAnsiTheme="minorEastAsia" w:cstheme="minorEastAsia"/>
          <w:color w:val="000000"/>
          <w:sz w:val="30"/>
          <w:szCs w:val="30"/>
        </w:rPr>
      </w:pPr>
    </w:p>
    <w:p w:rsidR="00585C25" w:rsidRDefault="00FD5F08">
      <w:pPr>
        <w:widowControl/>
        <w:spacing w:line="520" w:lineRule="exact"/>
        <w:jc w:val="left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注</w:t>
      </w:r>
      <w:r>
        <w:rPr>
          <w:rFonts w:ascii="仿宋_GB2312" w:eastAsia="仿宋_GB2312" w:hAnsiTheme="minorEastAsia" w:cstheme="minorEastAsia"/>
          <w:color w:val="000000"/>
          <w:sz w:val="28"/>
          <w:szCs w:val="28"/>
        </w:rPr>
        <w:t>：</w:t>
      </w: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请各系部学生</w:t>
      </w:r>
      <w:r>
        <w:rPr>
          <w:rFonts w:ascii="仿宋_GB2312" w:eastAsia="仿宋_GB2312" w:hAnsiTheme="minorEastAsia" w:cstheme="minorEastAsia"/>
          <w:color w:val="000000"/>
          <w:sz w:val="28"/>
          <w:szCs w:val="28"/>
        </w:rPr>
        <w:t>科</w:t>
      </w: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于</w:t>
      </w:r>
      <w:r>
        <w:rPr>
          <w:rFonts w:ascii="仿宋_GB2312" w:eastAsia="仿宋_GB2312" w:hAnsiTheme="minorEastAsia" w:cstheme="minorEastAsia"/>
          <w:color w:val="000000"/>
          <w:sz w:val="28"/>
          <w:szCs w:val="28"/>
        </w:rPr>
        <w:t>5</w:t>
      </w: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月</w:t>
      </w:r>
      <w:r>
        <w:rPr>
          <w:rFonts w:ascii="仿宋_GB2312" w:eastAsia="仿宋_GB2312" w:hAnsiTheme="minorEastAsia" w:cstheme="minorEastAsia"/>
          <w:color w:val="000000"/>
          <w:sz w:val="28"/>
          <w:szCs w:val="28"/>
        </w:rPr>
        <w:t>23</w:t>
      </w: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日前将此报名表以附件的形式发至图书馆陈微</w:t>
      </w: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AIC</w:t>
      </w: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邮箱。</w:t>
      </w:r>
    </w:p>
    <w:p w:rsidR="00585C25" w:rsidRDefault="00585C25">
      <w:pPr>
        <w:widowControl/>
        <w:spacing w:line="520" w:lineRule="exact"/>
        <w:ind w:firstLineChars="200" w:firstLine="480"/>
        <w:jc w:val="left"/>
        <w:rPr>
          <w:rFonts w:ascii="仿宋_GB2312" w:eastAsia="仿宋_GB2312" w:hAnsiTheme="minorEastAsia" w:cstheme="minorEastAsia"/>
          <w:color w:val="000000"/>
          <w:sz w:val="24"/>
          <w:szCs w:val="30"/>
        </w:rPr>
      </w:pPr>
    </w:p>
    <w:sectPr w:rsidR="00585C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08" w:rsidRDefault="00FD5F08">
      <w:r>
        <w:separator/>
      </w:r>
    </w:p>
  </w:endnote>
  <w:endnote w:type="continuationSeparator" w:id="0">
    <w:p w:rsidR="00FD5F08" w:rsidRDefault="00FD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25" w:rsidRDefault="00FD5F0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5C25" w:rsidRDefault="00FD5F08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429F6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85C25" w:rsidRDefault="00FD5F08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429F6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08" w:rsidRDefault="00FD5F08">
      <w:r>
        <w:separator/>
      </w:r>
    </w:p>
  </w:footnote>
  <w:footnote w:type="continuationSeparator" w:id="0">
    <w:p w:rsidR="00FD5F08" w:rsidRDefault="00FD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A7D1"/>
    <w:multiLevelType w:val="singleLevel"/>
    <w:tmpl w:val="0E9FA7D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4EEFADE"/>
    <w:multiLevelType w:val="singleLevel"/>
    <w:tmpl w:val="14EEFA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F446DB"/>
    <w:rsid w:val="00001F56"/>
    <w:rsid w:val="00006B27"/>
    <w:rsid w:val="000448F5"/>
    <w:rsid w:val="00052402"/>
    <w:rsid w:val="000542AC"/>
    <w:rsid w:val="00067BCB"/>
    <w:rsid w:val="0008232A"/>
    <w:rsid w:val="00090B51"/>
    <w:rsid w:val="000A3D65"/>
    <w:rsid w:val="000D3B61"/>
    <w:rsid w:val="000D7623"/>
    <w:rsid w:val="00114670"/>
    <w:rsid w:val="0019659C"/>
    <w:rsid w:val="001A3ECC"/>
    <w:rsid w:val="001B1FF0"/>
    <w:rsid w:val="001B72AC"/>
    <w:rsid w:val="001B7F22"/>
    <w:rsid w:val="001D4BBE"/>
    <w:rsid w:val="001D5F57"/>
    <w:rsid w:val="001E383D"/>
    <w:rsid w:val="001F6910"/>
    <w:rsid w:val="002332B8"/>
    <w:rsid w:val="002355F6"/>
    <w:rsid w:val="00242738"/>
    <w:rsid w:val="0025642E"/>
    <w:rsid w:val="002710CA"/>
    <w:rsid w:val="002727FE"/>
    <w:rsid w:val="00273117"/>
    <w:rsid w:val="002850A3"/>
    <w:rsid w:val="002B7114"/>
    <w:rsid w:val="002C3052"/>
    <w:rsid w:val="002F455E"/>
    <w:rsid w:val="003209E6"/>
    <w:rsid w:val="00327D2C"/>
    <w:rsid w:val="00330B46"/>
    <w:rsid w:val="00335921"/>
    <w:rsid w:val="00371410"/>
    <w:rsid w:val="00391830"/>
    <w:rsid w:val="003A627A"/>
    <w:rsid w:val="003F1299"/>
    <w:rsid w:val="003F34AC"/>
    <w:rsid w:val="0040550C"/>
    <w:rsid w:val="00430D03"/>
    <w:rsid w:val="00431417"/>
    <w:rsid w:val="00432CAE"/>
    <w:rsid w:val="00487814"/>
    <w:rsid w:val="004E2DA4"/>
    <w:rsid w:val="004E32A4"/>
    <w:rsid w:val="004E3675"/>
    <w:rsid w:val="0053528F"/>
    <w:rsid w:val="00553D49"/>
    <w:rsid w:val="00572EA1"/>
    <w:rsid w:val="0057462D"/>
    <w:rsid w:val="005772B6"/>
    <w:rsid w:val="00585C25"/>
    <w:rsid w:val="005B35F5"/>
    <w:rsid w:val="005B78FB"/>
    <w:rsid w:val="005E6EC8"/>
    <w:rsid w:val="00621306"/>
    <w:rsid w:val="0062762E"/>
    <w:rsid w:val="00656981"/>
    <w:rsid w:val="00664022"/>
    <w:rsid w:val="00664DED"/>
    <w:rsid w:val="006727EE"/>
    <w:rsid w:val="00675677"/>
    <w:rsid w:val="00681120"/>
    <w:rsid w:val="006913BE"/>
    <w:rsid w:val="00694B38"/>
    <w:rsid w:val="00695431"/>
    <w:rsid w:val="006A5407"/>
    <w:rsid w:val="006A7D02"/>
    <w:rsid w:val="006B5E2C"/>
    <w:rsid w:val="006C20CC"/>
    <w:rsid w:val="006C3296"/>
    <w:rsid w:val="006C61CC"/>
    <w:rsid w:val="006D2C6D"/>
    <w:rsid w:val="006D3082"/>
    <w:rsid w:val="006D4CFC"/>
    <w:rsid w:val="006E4DAE"/>
    <w:rsid w:val="00740620"/>
    <w:rsid w:val="007B2D45"/>
    <w:rsid w:val="007D4518"/>
    <w:rsid w:val="00832321"/>
    <w:rsid w:val="0084720F"/>
    <w:rsid w:val="00860634"/>
    <w:rsid w:val="00861E92"/>
    <w:rsid w:val="00871F61"/>
    <w:rsid w:val="00882306"/>
    <w:rsid w:val="008905B3"/>
    <w:rsid w:val="00895F86"/>
    <w:rsid w:val="008A5FD3"/>
    <w:rsid w:val="008B2975"/>
    <w:rsid w:val="008B7CDC"/>
    <w:rsid w:val="008F74D8"/>
    <w:rsid w:val="009303D0"/>
    <w:rsid w:val="009429F6"/>
    <w:rsid w:val="00944C80"/>
    <w:rsid w:val="00944D8A"/>
    <w:rsid w:val="00945964"/>
    <w:rsid w:val="0095234B"/>
    <w:rsid w:val="0095265D"/>
    <w:rsid w:val="00971C82"/>
    <w:rsid w:val="00972437"/>
    <w:rsid w:val="00974BD5"/>
    <w:rsid w:val="00980B26"/>
    <w:rsid w:val="0099055A"/>
    <w:rsid w:val="009A21D8"/>
    <w:rsid w:val="009A5A74"/>
    <w:rsid w:val="009B3AC2"/>
    <w:rsid w:val="009C2D7C"/>
    <w:rsid w:val="009C4815"/>
    <w:rsid w:val="009C721D"/>
    <w:rsid w:val="009D2390"/>
    <w:rsid w:val="00A02221"/>
    <w:rsid w:val="00A149BD"/>
    <w:rsid w:val="00A3686A"/>
    <w:rsid w:val="00AB378E"/>
    <w:rsid w:val="00AB4654"/>
    <w:rsid w:val="00AC616D"/>
    <w:rsid w:val="00B05F88"/>
    <w:rsid w:val="00B27798"/>
    <w:rsid w:val="00B757BF"/>
    <w:rsid w:val="00B76930"/>
    <w:rsid w:val="00B76DF9"/>
    <w:rsid w:val="00B94EDA"/>
    <w:rsid w:val="00B97BE2"/>
    <w:rsid w:val="00BD0464"/>
    <w:rsid w:val="00C06B3C"/>
    <w:rsid w:val="00C16674"/>
    <w:rsid w:val="00C2234C"/>
    <w:rsid w:val="00C4488C"/>
    <w:rsid w:val="00C51646"/>
    <w:rsid w:val="00C6092A"/>
    <w:rsid w:val="00C7758C"/>
    <w:rsid w:val="00C77DA5"/>
    <w:rsid w:val="00C8674D"/>
    <w:rsid w:val="00C93C98"/>
    <w:rsid w:val="00C971F4"/>
    <w:rsid w:val="00CA002F"/>
    <w:rsid w:val="00CC6A3A"/>
    <w:rsid w:val="00CD3FB5"/>
    <w:rsid w:val="00CF14FE"/>
    <w:rsid w:val="00D42256"/>
    <w:rsid w:val="00D55BA4"/>
    <w:rsid w:val="00D850C6"/>
    <w:rsid w:val="00D8715C"/>
    <w:rsid w:val="00D95BB5"/>
    <w:rsid w:val="00DB0153"/>
    <w:rsid w:val="00DC3760"/>
    <w:rsid w:val="00DE2134"/>
    <w:rsid w:val="00E234D4"/>
    <w:rsid w:val="00E40834"/>
    <w:rsid w:val="00E42DCB"/>
    <w:rsid w:val="00E46307"/>
    <w:rsid w:val="00E5181B"/>
    <w:rsid w:val="00E57D88"/>
    <w:rsid w:val="00E61849"/>
    <w:rsid w:val="00E652CE"/>
    <w:rsid w:val="00E675D0"/>
    <w:rsid w:val="00E706FC"/>
    <w:rsid w:val="00E92B79"/>
    <w:rsid w:val="00E95B38"/>
    <w:rsid w:val="00ED371E"/>
    <w:rsid w:val="00EE3E91"/>
    <w:rsid w:val="00EF5E1A"/>
    <w:rsid w:val="00F20A56"/>
    <w:rsid w:val="00F406C8"/>
    <w:rsid w:val="00F57E5B"/>
    <w:rsid w:val="00F674FE"/>
    <w:rsid w:val="00F937D5"/>
    <w:rsid w:val="00F97DD1"/>
    <w:rsid w:val="00FA2DDA"/>
    <w:rsid w:val="00FA3351"/>
    <w:rsid w:val="00FB4A8A"/>
    <w:rsid w:val="00FC2A90"/>
    <w:rsid w:val="00FC463F"/>
    <w:rsid w:val="00FD5F08"/>
    <w:rsid w:val="00FD77DF"/>
    <w:rsid w:val="00FE1E20"/>
    <w:rsid w:val="00FE5EB3"/>
    <w:rsid w:val="00FF7281"/>
    <w:rsid w:val="10FF7D6F"/>
    <w:rsid w:val="1CC310BF"/>
    <w:rsid w:val="1D4F686B"/>
    <w:rsid w:val="1E842752"/>
    <w:rsid w:val="1F657028"/>
    <w:rsid w:val="25640D74"/>
    <w:rsid w:val="26A64359"/>
    <w:rsid w:val="2EE64ADE"/>
    <w:rsid w:val="456843E8"/>
    <w:rsid w:val="5645299A"/>
    <w:rsid w:val="5C651487"/>
    <w:rsid w:val="5CEB7DE8"/>
    <w:rsid w:val="709430F4"/>
    <w:rsid w:val="710E355C"/>
    <w:rsid w:val="72F446DB"/>
    <w:rsid w:val="74460AFF"/>
    <w:rsid w:val="7CA95CF6"/>
    <w:rsid w:val="7D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49AC08-0F44-42A8-AEC6-73D4C64A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2"/>
    <w:qFormat/>
    <w:rPr>
      <w:b/>
      <w:bCs/>
    </w:rPr>
  </w:style>
  <w:style w:type="table" w:styleId="aa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qFormat/>
    <w:rPr>
      <w:color w:val="005590"/>
      <w:u w:val="non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2">
    <w:name w:val="批注主题 Char"/>
    <w:basedOn w:val="Char"/>
    <w:link w:val="a9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3B1FC8-C658-4D25-99E0-686DADC0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1243</Characters>
  <Application>Microsoft Office Word</Application>
  <DocSecurity>0</DocSecurity>
  <Lines>10</Lines>
  <Paragraphs>2</Paragraphs>
  <ScaleCrop>false</ScaleCrop>
  <Company>Sky123.Org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2020-04-22T02:18:00Z</dcterms:created>
  <dcterms:modified xsi:type="dcterms:W3CDTF">2020-04-22T02:18:00Z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